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FC1" w:rsidRPr="005B39B3" w:rsidRDefault="00AA538E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315FC1" w:rsidRPr="005B39B3">
        <w:trPr>
          <w:trHeight w:val="440"/>
        </w:trPr>
        <w:tc>
          <w:tcPr>
            <w:tcW w:w="7559" w:type="dxa"/>
          </w:tcPr>
          <w:p w:rsidR="00315FC1" w:rsidRPr="005B39B3" w:rsidRDefault="00AA538E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315FC1" w:rsidRPr="005B39B3" w:rsidRDefault="000524B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0910918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315FC1" w:rsidRPr="005B39B3" w:rsidRDefault="00625B9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119" w:type="dxa"/>
          </w:tcPr>
          <w:p w:rsidR="00315FC1" w:rsidRPr="005B39B3" w:rsidRDefault="00315FC1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15FC1" w:rsidRPr="005B39B3">
        <w:trPr>
          <w:trHeight w:val="4060"/>
        </w:trPr>
        <w:tc>
          <w:tcPr>
            <w:tcW w:w="755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315FC1" w:rsidRPr="00741417" w:rsidRDefault="00AA538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ჰისტოლოგიის საფუძვლების, ძირითადი ჰისტოლოგიური ტექნიკის, უჯრედისა და მისი აგებულების, ეპითელური, შემაერთებელი, კუნთოვანი და  ნერვული ქსოვილის შემადგენლობისა და სტრუქტურის განმარტება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AA53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lastRenderedPageBreak/>
        <w:t>სტანდარტული ჩანაწერები</w:t>
      </w: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5"/>
        <w:gridCol w:w="4590"/>
        <w:gridCol w:w="5940"/>
        <w:gridCol w:w="1623"/>
      </w:tblGrid>
      <w:tr w:rsidR="00315FC1" w:rsidRPr="005B39B3" w:rsidTr="00A37774">
        <w:trPr>
          <w:trHeight w:val="1100"/>
          <w:jc w:val="center"/>
        </w:trPr>
        <w:tc>
          <w:tcPr>
            <w:tcW w:w="2515" w:type="dxa"/>
            <w:shd w:val="clear" w:color="auto" w:fill="D9E2F3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315FC1" w:rsidRPr="005B39B3" w:rsidRDefault="00315FC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D9E2F3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940" w:type="dxa"/>
            <w:shd w:val="clear" w:color="auto" w:fill="D9E2F3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23" w:type="dxa"/>
            <w:shd w:val="clear" w:color="auto" w:fill="D9E2F3"/>
            <w:vAlign w:val="center"/>
          </w:tcPr>
          <w:p w:rsidR="00315FC1" w:rsidRPr="005B39B3" w:rsidRDefault="00315F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315FC1" w:rsidRPr="005B39B3" w:rsidTr="00A37774">
        <w:trPr>
          <w:trHeight w:val="60"/>
          <w:jc w:val="center"/>
        </w:trPr>
        <w:tc>
          <w:tcPr>
            <w:tcW w:w="2515" w:type="dxa"/>
            <w:shd w:val="clear" w:color="auto" w:fill="auto"/>
          </w:tcPr>
          <w:p w:rsidR="00315FC1" w:rsidRPr="00BB7FC7" w:rsidRDefault="00AA538E" w:rsidP="00BB7FC7">
            <w:pPr>
              <w:numPr>
                <w:ilvl w:val="0"/>
                <w:numId w:val="5"/>
              </w:numPr>
              <w:tabs>
                <w:tab w:val="left" w:pos="352"/>
              </w:tabs>
              <w:spacing w:before="200"/>
              <w:ind w:left="8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FC7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ჰისტოლოგიის საფუძვლების განმარტება</w:t>
            </w: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5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D1A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ჰისტოლოგიის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როგორც მეცნიერების მნიშვნელობას და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თვისებებს;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37774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="00AD1A6F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ძირითად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ჰისტოლოგიურ ტექნიკას;</w:t>
            </w: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D1A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BB7FC7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პრეპარატის მომზადების პროცესს;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D1A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უჯრედის აგებულებას და  </w:t>
            </w:r>
            <w:r w:rsidR="00AD1A6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შემადგენელ კომპონენტების.</w:t>
            </w:r>
          </w:p>
        </w:tc>
        <w:tc>
          <w:tcPr>
            <w:tcW w:w="5940" w:type="dxa"/>
            <w:vAlign w:val="center"/>
          </w:tcPr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თვისებები-გამრავლება, გაყოფა,  მეტაბოლიზმი</w:t>
            </w:r>
          </w:p>
          <w:p w:rsidR="00315FC1" w:rsidRPr="005B39B3" w:rsidRDefault="00AA538E" w:rsidP="00AD1A6F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ჰისტოლოგიურ ტექნიკა: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სინათლის მიკროსკოპი, ელექტრო მიკროსკოპი. იმუნოჰისტოქიმია</w:t>
            </w:r>
          </w:p>
          <w:p w:rsidR="00315FC1" w:rsidRPr="005B39B3" w:rsidRDefault="00AA538E" w:rsidP="00AD1A6F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პრეპარატის მომზადების პროცესი: </w:t>
            </w:r>
          </w:p>
          <w:p w:rsidR="00315FC1" w:rsidRPr="005B39B3" w:rsidRDefault="00AA538E" w:rsidP="00AD1A6F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ქსოვილის მომზადება, ფიქსაცია, პრეპარატის გასუფთავება, სექციონრება, შეღებვა და  შეღებვის ტიპები</w:t>
            </w:r>
          </w:p>
          <w:p w:rsidR="00315FC1" w:rsidRPr="004D4D2F" w:rsidRDefault="00AA538E" w:rsidP="004D4D2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D4D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აგებულება და  მისი შემადგენელი კომპონენტები:</w:t>
            </w:r>
            <w:r w:rsidRPr="004D4D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ციტოპლაზმა, ბირთვის, ექსტრაცელულარული მატრიქსი, უჯრედის მემბრანის აგებულება და მის შემადგენლობაში შემავალი ნივთიერებების როლი უჯრედულ ტრანსპორტში, ენდოპლაზმური ბადე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D4D2F">
              <w:rPr>
                <w:rFonts w:ascii="Sylfaen" w:eastAsia="Arial Unicode MS" w:hAnsi="Sylfaen" w:cs="Arial Unicode MS"/>
                <w:sz w:val="20"/>
                <w:szCs w:val="20"/>
              </w:rPr>
              <w:t>(გლუვი და გრანულარული), მიტოქონდრია, გოლჯის აპარატი, მიკროტუბულები და მიკროფილამენტები</w:t>
            </w:r>
            <w:r w:rsidR="00BB7FC7" w:rsidRPr="004D4D2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23" w:type="dxa"/>
            <w:vAlign w:val="center"/>
          </w:tcPr>
          <w:p w:rsidR="00315FC1" w:rsidRPr="005B39B3" w:rsidRDefault="00AA538E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315FC1" w:rsidRPr="005B39B3" w:rsidTr="00A37774">
        <w:trPr>
          <w:trHeight w:val="1040"/>
          <w:jc w:val="center"/>
        </w:trPr>
        <w:tc>
          <w:tcPr>
            <w:tcW w:w="2515" w:type="dxa"/>
            <w:shd w:val="clear" w:color="auto" w:fill="auto"/>
          </w:tcPr>
          <w:p w:rsidR="00315FC1" w:rsidRPr="00AD1A6F" w:rsidRDefault="00AA538E" w:rsidP="00BB7FC7">
            <w:pPr>
              <w:pStyle w:val="ListParagraph"/>
              <w:numPr>
                <w:ilvl w:val="0"/>
                <w:numId w:val="5"/>
              </w:numPr>
              <w:spacing w:before="200"/>
              <w:ind w:left="85" w:right="9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1A6F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 და შემაერთებელი  ქსოვილის შემადგენლობისა და სტრუქტურის აღწერა</w:t>
            </w: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315FC1" w:rsidRPr="00A37774" w:rsidRDefault="00AA538E" w:rsidP="00A37774">
            <w:pPr>
              <w:pStyle w:val="ListParagraph"/>
              <w:numPr>
                <w:ilvl w:val="3"/>
                <w:numId w:val="5"/>
              </w:numPr>
              <w:ind w:left="90" w:right="14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3777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 ფუნქციებს და ტიპებს;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უჯრედების აგებულებასა და ტიპებს;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უჯრედშორისი კავშირების სახეებს, აგებულებას და დანიშნულებას;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შემაერთებელი ქსოვილის ზოგად ორგანიზაციას და ტიპებს;</w:t>
            </w: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შემაერთებელი ქსოვილის უჯრედების აგებულებასა და დანიშნულებას</w:t>
            </w:r>
            <w:r w:rsidR="00BB7FC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315FC1" w:rsidRPr="005B39B3" w:rsidRDefault="00315FC1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315FC1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40" w:type="dxa"/>
          </w:tcPr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ეპითელური ქსოვილის ზოგადი ფუნქციები და ტიპები -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დამცველობითი ფუნქცია (უწყვეტი მფარავი ფენის შექმნა ზედაპირზე),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აბსორბ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ცია (შეწოვა), სეკრეცია (უჯრედში სინთეზირებული ნივთიერებების გამოყოფა).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მფარავი ეპითელიუმის, მრავალშრიანი ბრტყელი, გარქოვანებული ეპითელიუმი, მრავალშრიანი ცილინდრული ეპითელიუმი, მრავალშრიანი გარდამავალი ეპითელიუმი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ეპითელური უჯრედების აგებულება: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მიკროხაოები, სტერეოცილები, წამწამები, ბაზალური ნაოჭები, ინვაგიაციები. ნეიროეპითელური უჯრედები, მიოეპითელიური უჯრედები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ჯირკვლოვანი ეპითელიუმი: ეგზოკრინული და ენდოკრინული ჯირკვლების დახასიათება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უჯრედშორისი კავშირების სახეები, აგებულებას და დანიშნულება: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მკვრივი კონტაქტი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ბრმა სარტყელი, შეწეპების სარტყელი, დესმოსომა ან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შეწებ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ების ხალი, ჰემიდესმოსომა, ნაპრალისებრი კავშირი ან ნექსუსები.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შემაერთებელი ქსოვილის ზოგადი ორგანიზაცია და ტიპები: 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უჯრედები, ბოჭკოების და ძირითადი ნივთიერება. ფაშარი უფორმო ბოჭკოვანი  და მკვრივი ბოჭკოვანი შემაერთებელი  ქსოვილი.  მკვრივი ფორმიანი  შემაერთებელი ქსოვილი, მკვრივ უფორმო შემაერთებელ ქსოვილი, ელასტიკური ქსოვილი, რეტიკულური ქსოვილი,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ხრტილოვანი ქსოვილი, ძვლოვანი ქსოვილი (ოსტეობლასტები, ოსტეოციტები, ოსტეოკლასტები)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შემაერთებელი ქსოვილის  უჯრედები, აგებულება და დანიშნულება: 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ფიბრობლასტები; მაკროფაგები;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პოხიერი უჯრედები; პლაზმური უჯრედები, ცხიმოვანი უჯრედები,   ლეიკოციტები.</w:t>
            </w:r>
          </w:p>
        </w:tc>
        <w:tc>
          <w:tcPr>
            <w:tcW w:w="1623" w:type="dxa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315FC1" w:rsidRPr="005B39B3" w:rsidTr="00A37774">
        <w:trPr>
          <w:trHeight w:val="1040"/>
          <w:jc w:val="center"/>
        </w:trPr>
        <w:tc>
          <w:tcPr>
            <w:tcW w:w="2515" w:type="dxa"/>
            <w:shd w:val="clear" w:color="auto" w:fill="auto"/>
          </w:tcPr>
          <w:p w:rsidR="00315FC1" w:rsidRPr="00A37774" w:rsidRDefault="00AA538E" w:rsidP="00BB7FC7">
            <w:pPr>
              <w:pStyle w:val="ListParagraph"/>
              <w:numPr>
                <w:ilvl w:val="0"/>
                <w:numId w:val="5"/>
              </w:numPr>
              <w:ind w:left="85" w:right="9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37774">
              <w:rPr>
                <w:rFonts w:ascii="Sylfaen" w:eastAsia="Arial Unicode MS" w:hAnsi="Sylfaen" w:cs="Arial Unicode MS"/>
                <w:sz w:val="20"/>
                <w:szCs w:val="20"/>
              </w:rPr>
              <w:t>კუნთოვანი და ნერვული ქსოვილის შემადგენლობისა და სტრუქტურის აღწერა</w:t>
            </w: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315FC1" w:rsidRPr="005B39B3" w:rsidRDefault="00AA538E" w:rsidP="00A37774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კუნთოვანი ქსოვილის და უჯრედის ზოგად ორგანიზაციას;</w:t>
            </w:r>
          </w:p>
          <w:p w:rsidR="00315FC1" w:rsidRPr="005B39B3" w:rsidRDefault="00AA538E" w:rsidP="00A37774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ქსოვილის ზოგად ორგანიზაციას;</w:t>
            </w:r>
          </w:p>
          <w:p w:rsidR="00315FC1" w:rsidRPr="005B39B3" w:rsidRDefault="00AA538E" w:rsidP="00A37774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უჯრედების აგებულებასა და დანიშნულებას</w:t>
            </w:r>
            <w:r w:rsidR="00BB7FC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315FC1" w:rsidRPr="005B39B3" w:rsidRDefault="00315FC1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40" w:type="dxa"/>
          </w:tcPr>
          <w:p w:rsidR="00315FC1" w:rsidRPr="005B39B3" w:rsidRDefault="00AA538E" w:rsidP="00BB7FC7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კუნთოვანი ქსოვილის ზოგადი ორგანიზაცია: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გლუვი, განივზოლიანი და გულის კუნთოვანი ქსოვილი, მიოციტი, კუნთის ბოჭკოს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ნებითი და უნებლიე კუნთები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ქსოვილის ზოგადი ორგანიზაცია: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 ნერვული სისტემა, პერიფერიული ნერვული სისტემა</w:t>
            </w:r>
          </w:p>
          <w:p w:rsidR="00315FC1" w:rsidRPr="005B39B3" w:rsidRDefault="00AA538E" w:rsidP="00BB7FC7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უჯრედების აგებულებასა და დანიშნულება:</w:t>
            </w:r>
          </w:p>
          <w:p w:rsidR="00315FC1" w:rsidRPr="005B39B3" w:rsidRDefault="00AA538E" w:rsidP="00BB7FC7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ნეირონი, ნეიროგლია, ნერვული უჯრედის, სხეული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(პერიკარიონი/სომა), აქსონები, დენდრიტი, ცენტრალური ნერვული სისტემის ნეიროგლია (ოლიგოდენდროციტი, ასტროციტი, მიკროგლია), პერიფერიული ცენტრული სისტემის ნეიროგლია (სატელიტი უჯრედები)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23" w:type="dxa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1" w:name="_gjdgxs" w:colFirst="0" w:colLast="0"/>
            <w:bookmarkEnd w:id="1"/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AA538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315FC1" w:rsidRPr="005B39B3" w:rsidRDefault="00AA538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5580"/>
        <w:gridCol w:w="1980"/>
        <w:gridCol w:w="2565"/>
        <w:gridCol w:w="3283"/>
      </w:tblGrid>
      <w:tr w:rsidR="00315FC1" w:rsidRPr="005B39B3" w:rsidTr="00BB7FC7">
        <w:trPr>
          <w:trHeight w:val="600"/>
        </w:trPr>
        <w:tc>
          <w:tcPr>
            <w:tcW w:w="1260" w:type="dxa"/>
            <w:vAlign w:val="center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580" w:type="dxa"/>
            <w:vAlign w:val="center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980" w:type="dxa"/>
            <w:vAlign w:val="center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65" w:type="dxa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CF253F" w:rsidRPr="005B39B3" w:rsidTr="00BB7FC7">
        <w:trPr>
          <w:trHeight w:val="420"/>
        </w:trPr>
        <w:tc>
          <w:tcPr>
            <w:tcW w:w="1260" w:type="dxa"/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5580" w:type="dxa"/>
            <w:shd w:val="clear" w:color="auto" w:fill="auto"/>
          </w:tcPr>
          <w:p w:rsidR="00CF253F" w:rsidRPr="005B39B3" w:rsidRDefault="00CF253F" w:rsidP="00E133A2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1.უჯრედის თვისებები-გამრავლება, გაყოფა,  მეტაბოლიზმი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2.ჰისტოლოგიურ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ტექნიკა: სინათლის მიკროსკოპი, ელექტრომიკროსკოპი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იმუნოჰისტოქიმია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3.პრეპარატის მომზადების პროცესი: 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ქსოვილის მომზადება, ფიქსაცია, პრეპარატის გასუფთავება, სექციონრება, შეღებვა და  შეღებვის ტიპები</w:t>
            </w:r>
          </w:p>
          <w:p w:rsidR="00CF253F" w:rsidRPr="005B39B3" w:rsidRDefault="00CF253F" w:rsidP="00E133A2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4.უჯრედის აგებულება და  მისი შემადგენელი კომპონენტები: ციტოპლაზმა, ბირთვის, ექსტრაცელულარული მატრიქსი, უჯრედის მემბრანის აგებულება და მის შემადგენლობაში შემავალი ნივთიერებების როლი უჯრედულ ტრანსპორტში, ენდოპლაზმური ბადე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(გლუვი და გრანულარული), მიტოქონდრია, გოლჯის აპარატი, მიკროტუბულები და მიკროფილამენტები</w:t>
            </w:r>
          </w:p>
        </w:tc>
        <w:tc>
          <w:tcPr>
            <w:tcW w:w="1980" w:type="dxa"/>
            <w:vMerge w:val="restart"/>
            <w:vAlign w:val="center"/>
          </w:tcPr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741417" w:rsidP="00E133A2">
            <w:pPr>
              <w:numPr>
                <w:ilvl w:val="0"/>
                <w:numId w:val="2"/>
              </w:numPr>
              <w:tabs>
                <w:tab w:val="left" w:pos="360"/>
              </w:tabs>
              <w:ind w:left="9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CF253F" w:rsidRPr="005B39B3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CF253F" w:rsidRPr="005B39B3" w:rsidRDefault="00CF253F" w:rsidP="00E133A2">
            <w:pPr>
              <w:numPr>
                <w:ilvl w:val="0"/>
                <w:numId w:val="2"/>
              </w:numPr>
              <w:tabs>
                <w:tab w:val="left" w:pos="360"/>
              </w:tabs>
              <w:ind w:left="9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CF253F" w:rsidRPr="005B39B3" w:rsidRDefault="00CF253F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565" w:type="dxa"/>
            <w:vMerge w:val="restart"/>
          </w:tcPr>
          <w:p w:rsidR="00CF253F" w:rsidRPr="005B39B3" w:rsidRDefault="00CF253F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CF253F" w:rsidRPr="005B39B3" w:rsidRDefault="00CF253F" w:rsidP="00E133A2">
            <w:pPr>
              <w:numPr>
                <w:ilvl w:val="0"/>
                <w:numId w:val="2"/>
              </w:numPr>
              <w:tabs>
                <w:tab w:val="left" w:pos="450"/>
              </w:tabs>
              <w:ind w:left="90" w:firstLine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ტესტი; </w:t>
            </w:r>
          </w:p>
          <w:p w:rsidR="00CF253F" w:rsidRPr="005B39B3" w:rsidRDefault="00CF253F" w:rsidP="00E133A2">
            <w:pPr>
              <w:tabs>
                <w:tab w:val="left" w:pos="450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 </w:t>
            </w:r>
          </w:p>
          <w:p w:rsidR="00CF253F" w:rsidRPr="005B39B3" w:rsidRDefault="00CF253F" w:rsidP="00E133A2">
            <w:pPr>
              <w:tabs>
                <w:tab w:val="left" w:pos="450"/>
              </w:tabs>
              <w:ind w:left="9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ind w:left="4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CF253F" w:rsidRPr="005B39B3" w:rsidRDefault="00CF253F" w:rsidP="00202859">
            <w:pPr>
              <w:numPr>
                <w:ilvl w:val="0"/>
                <w:numId w:val="2"/>
              </w:numPr>
              <w:ind w:left="45" w:firstLine="0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E133A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 მიერ წერილობით შესრულებული ნამუშევარი</w:t>
            </w:r>
            <w:r w:rsidR="00BB7FC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E133A2">
              <w:rPr>
                <w:rFonts w:ascii="Sylfaen" w:eastAsia="Arial Unicode MS" w:hAnsi="Sylfaen" w:cs="Arial Unicode MS"/>
                <w:sz w:val="20"/>
                <w:szCs w:val="20"/>
              </w:rPr>
              <w:t>;  ელექტრონულად ჩატარებული გამოკითხვა: ელექტრონულად შესრულებული ნამუშევარი</w:t>
            </w:r>
            <w:r w:rsidR="00BB7FC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E133A2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CF253F" w:rsidRPr="005B39B3" w:rsidRDefault="00CF253F" w:rsidP="00E133A2">
            <w:pPr>
              <w:ind w:left="36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 w:rsidP="00CF253F">
            <w:pPr>
              <w:ind w:lef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253F" w:rsidRPr="005B39B3" w:rsidTr="00BB7FC7">
        <w:trPr>
          <w:trHeight w:val="440"/>
        </w:trPr>
        <w:tc>
          <w:tcPr>
            <w:tcW w:w="1260" w:type="dxa"/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580" w:type="dxa"/>
            <w:shd w:val="clear" w:color="auto" w:fill="auto"/>
          </w:tcPr>
          <w:p w:rsidR="00CF253F" w:rsidRPr="005B39B3" w:rsidRDefault="00CF253F" w:rsidP="00E133A2">
            <w:pPr>
              <w:numPr>
                <w:ilvl w:val="0"/>
                <w:numId w:val="1"/>
              </w:numPr>
              <w:tabs>
                <w:tab w:val="left" w:pos="474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 ქსოვილის ზოგადი ფუნქციები და ტიპები</w:t>
            </w: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-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დამცველობითი ფუნქცია (უწყვეტი მფარავი ფენის შექმნა ზედაპირზე),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აბსორბ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ცია (შეწოვა), სეკრეცია (უჯრედში სინთეზირებული ნივთიერებების გამოყოფა).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მფარავი ეპითელიუმის, მრავალშრიანი ბრტყელი, გარქოვანებული ეპითელიუმი, მრავალშრიანი ცილინდრული ეპითელიუმი, მრავალშრიანი გარდამავალი ეპითელიუმი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2.ეპითელური უჯრედების აგებულება: მიკროხაოები, სტერეოცილები, წამწამები, ბაზალური ნაოჭები, ინვაგიაციები. ნეიროეპითელური უჯრედები, მიოეპითელიური უჯრედები ჯირკვლოვანი ეპითელიუმი: ეგზოკრინული და ენდოკრინული ჯირკვლების დახასიათება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3.ეპითელური ქსოვილის უჯრედშორისი კავშირების სახეები,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აგებულება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დანიშნულება: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მკვრივი კონტაქტი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ბრმა სარტყელი,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შეწებ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ების სარტყელი, დესმოსომა ან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>შეწებ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ების ხალი, ჰემიდესმოსომა, ნაპრალისებრი კავშირი ან ნექსუსები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4.შემაერთებელი ქსოვილის ზოგადი ორგანიზაცია და ტიპები: 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უჯრედები, ბოჭკოების და ძირითადი ნივთიერება. ფაშარი უფორმო ბოჭკოვანი  და მკვრივი ბოჭკოვანი შემაერთებელი  ქსოვილი.  მკვრივი ფორმიანი  შემაერთებელი ქსოვილი, მკვრივ უფორმო შემაერთებელ ქსოვილი, ელასტიკური ქსოვილი, რეტიკულური ქსოვილი,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ხრტილოვანი ქსოვილი, ძვლოვანი ქსოვილი (ოსტეობლასტები, ოსტეოციტები,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ოსტეოკლასტები)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5.შემაერთებელი ქსოვილის  უჯრედები, აგებულება და დანიშნულება: 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ფიბრობლასტები; მაკროფაგები;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პოხიერი უჯრედები; პლაზმური უჯრედები, ცხიმოვანი უჯრედები,   ლეიკოციტები.</w:t>
            </w:r>
          </w:p>
        </w:tc>
        <w:tc>
          <w:tcPr>
            <w:tcW w:w="1980" w:type="dxa"/>
            <w:vMerge/>
            <w:vAlign w:val="center"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CF253F" w:rsidRPr="005B39B3" w:rsidRDefault="00CF253F" w:rsidP="002A1E2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CF253F" w:rsidRPr="005B39B3" w:rsidTr="00BB7FC7">
        <w:trPr>
          <w:trHeight w:val="440"/>
        </w:trPr>
        <w:tc>
          <w:tcPr>
            <w:tcW w:w="1260" w:type="dxa"/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0" w:type="dxa"/>
            <w:shd w:val="clear" w:color="auto" w:fill="auto"/>
          </w:tcPr>
          <w:p w:rsidR="00CF253F" w:rsidRPr="005B39B3" w:rsidRDefault="00CF253F" w:rsidP="00CF253F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1.კუნთოვანი ქსოვილის ზოგადი ორგანიზაცია: გლუვი, განივზოლიანი და გულის კუნთოვანი ქსოვილი, მიოციტი, კუნთის ბოჭკოს აგებულება. ნებითი და უნებლიე კუნთები</w:t>
            </w:r>
          </w:p>
          <w:p w:rsidR="00CF253F" w:rsidRPr="005B39B3" w:rsidRDefault="00CF253F" w:rsidP="00CF253F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2.ნერვული ქსოვილის ზოგადი ორგანიზაცია:</w:t>
            </w:r>
          </w:p>
          <w:p w:rsidR="00CF253F" w:rsidRPr="005B39B3" w:rsidRDefault="00CF253F" w:rsidP="00CF253F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 ნერვული სისტემა, პერიფერიული ნერვული სისტემა</w:t>
            </w:r>
          </w:p>
          <w:p w:rsidR="00CF253F" w:rsidRPr="005B39B3" w:rsidRDefault="00CF253F" w:rsidP="00CF253F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3.ნერვული უჯრედების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აგებულება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და დანიშნულება:</w:t>
            </w:r>
          </w:p>
          <w:p w:rsidR="00CF253F" w:rsidRPr="005B39B3" w:rsidRDefault="00CF253F" w:rsidP="00CF253F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ნეირონი, ნეიროგლია, ნერვული უჯრედის, სხეული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(პერიკარიონი/სომა), აქსონები, დენდრიტი, ცენტრალური ნერვული სისტემის ნეიროგლია (ოლიგოდენდროციტი, ასტროციტი, მიკროგლია), პერიფერიული ცენტრული სისტემის ნეიროგლია (სატელიტი უჯრედები)</w:t>
            </w:r>
          </w:p>
        </w:tc>
        <w:tc>
          <w:tcPr>
            <w:tcW w:w="1980" w:type="dxa"/>
            <w:vMerge/>
            <w:vAlign w:val="center"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CF253F" w:rsidRPr="005B39B3" w:rsidRDefault="00CF253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4214"/>
        <w:gridCol w:w="2250"/>
        <w:gridCol w:w="2340"/>
        <w:gridCol w:w="2940"/>
      </w:tblGrid>
      <w:tr w:rsidR="00315FC1" w:rsidRPr="005B39B3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315FC1" w:rsidRPr="005B39B3" w:rsidTr="00E133A2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25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34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94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315FC1" w:rsidRPr="005B39B3" w:rsidTr="006338EF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BB7FC7" w:rsidRPr="005B39B3" w:rsidTr="006338EF">
        <w:trPr>
          <w:trHeight w:val="340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94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BB7FC7" w:rsidRPr="005B39B3" w:rsidTr="006338EF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42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94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FC7" w:rsidRPr="005B39B3" w:rsidTr="00E10313">
        <w:tc>
          <w:tcPr>
            <w:tcW w:w="29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4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94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FC7" w:rsidRPr="005B39B3" w:rsidTr="00E10313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6338EF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noProof/>
                <w:sz w:val="20"/>
                <w:szCs w:val="20"/>
              </w:rPr>
              <w:t>44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2940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BB7FC7" w:rsidRDefault="00BB7FC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026CD" w:rsidRDefault="002026C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026CD" w:rsidRDefault="002026C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6338EF" w:rsidRDefault="006338EF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lastRenderedPageBreak/>
        <w:t>3.3. სასწავლო რესურსი</w:t>
      </w:r>
    </w:p>
    <w:p w:rsidR="00315FC1" w:rsidRPr="002026CD" w:rsidRDefault="00AA538E" w:rsidP="00BB7FC7">
      <w:pPr>
        <w:pStyle w:val="ListParagraph"/>
        <w:numPr>
          <w:ilvl w:val="0"/>
          <w:numId w:val="6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BB7FC7">
        <w:rPr>
          <w:rFonts w:ascii="Sylfaen" w:eastAsia="Arial Unicode MS" w:hAnsi="Sylfaen" w:cs="Arial Unicode MS"/>
          <w:sz w:val="20"/>
          <w:szCs w:val="20"/>
        </w:rPr>
        <w:t xml:space="preserve"> რუხაძე</w:t>
      </w:r>
      <w:r w:rsidR="00E03E5A">
        <w:rPr>
          <w:rFonts w:ascii="Sylfaen" w:eastAsia="Arial Unicode MS" w:hAnsi="Sylfaen" w:cs="Arial Unicode MS"/>
          <w:sz w:val="20"/>
          <w:szCs w:val="20"/>
        </w:rPr>
        <w:t xml:space="preserve">, რ. 2009 </w:t>
      </w:r>
      <w:r w:rsidRPr="00BB7FC7">
        <w:rPr>
          <w:rFonts w:ascii="Sylfaen" w:eastAsia="Arial Unicode MS" w:hAnsi="Sylfaen" w:cs="Arial Unicode MS"/>
          <w:sz w:val="20"/>
          <w:szCs w:val="20"/>
        </w:rPr>
        <w:t xml:space="preserve">- </w:t>
      </w:r>
      <w:r w:rsidRPr="00E03E5A">
        <w:rPr>
          <w:rFonts w:ascii="Sylfaen" w:eastAsia="Arial Unicode MS" w:hAnsi="Sylfaen" w:cs="Arial Unicode MS"/>
          <w:i/>
          <w:sz w:val="20"/>
          <w:szCs w:val="20"/>
        </w:rPr>
        <w:t>ჰისტოლოგი</w:t>
      </w:r>
      <w:r w:rsidRPr="00BB7FC7">
        <w:rPr>
          <w:rFonts w:ascii="Sylfaen" w:eastAsia="Arial Unicode MS" w:hAnsi="Sylfaen" w:cs="Arial Unicode MS"/>
          <w:sz w:val="20"/>
          <w:szCs w:val="20"/>
        </w:rPr>
        <w:t>ა, მე-2 გამოცემა</w:t>
      </w:r>
    </w:p>
    <w:p w:rsidR="002026CD" w:rsidRPr="00BB7FC7" w:rsidRDefault="002026CD" w:rsidP="002026CD">
      <w:pPr>
        <w:pStyle w:val="ListParagraph"/>
        <w:tabs>
          <w:tab w:val="left" w:pos="630"/>
        </w:tabs>
        <w:spacing w:before="12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</w:p>
    <w:p w:rsidR="002026CD" w:rsidRPr="006441B5" w:rsidRDefault="002026CD" w:rsidP="002026C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2026CD" w:rsidRPr="006441B5" w:rsidRDefault="002026CD" w:rsidP="002026C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2026CD" w:rsidRPr="006441B5" w:rsidRDefault="002026CD" w:rsidP="002026C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315FC1" w:rsidRPr="005B39B3" w:rsidRDefault="002026CD" w:rsidP="002026C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  <w:r w:rsidRPr="005B39B3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2026CD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"/>
        <w:gridCol w:w="5028"/>
        <w:gridCol w:w="8836"/>
      </w:tblGrid>
      <w:tr w:rsidR="00315FC1" w:rsidRPr="005B39B3">
        <w:tc>
          <w:tcPr>
            <w:tcW w:w="804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5028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8836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315FC1" w:rsidRPr="005B39B3">
        <w:trPr>
          <w:trHeight w:val="340"/>
        </w:trPr>
        <w:tc>
          <w:tcPr>
            <w:tcW w:w="804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</w:p>
        </w:tc>
        <w:tc>
          <w:tcPr>
            <w:tcW w:w="5028" w:type="dxa"/>
          </w:tcPr>
          <w:p w:rsidR="00315FC1" w:rsidRPr="005B39B3" w:rsidRDefault="00AA538E" w:rsidP="00BB7FC7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სალომე აბაშიძე</w:t>
            </w:r>
          </w:p>
        </w:tc>
        <w:tc>
          <w:tcPr>
            <w:tcW w:w="8836" w:type="dxa"/>
          </w:tcPr>
          <w:p w:rsidR="00315FC1" w:rsidRPr="005B39B3" w:rsidRDefault="00AA538E" w:rsidP="00E133A2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სს -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 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315FC1" w:rsidRPr="005B39B3">
        <w:tc>
          <w:tcPr>
            <w:tcW w:w="804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</w:p>
        </w:tc>
        <w:tc>
          <w:tcPr>
            <w:tcW w:w="5028" w:type="dxa"/>
          </w:tcPr>
          <w:p w:rsidR="00315FC1" w:rsidRPr="005B39B3" w:rsidRDefault="00AA538E" w:rsidP="00BB7FC7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8836" w:type="dxa"/>
          </w:tcPr>
          <w:p w:rsidR="00315FC1" w:rsidRPr="005B39B3" w:rsidRDefault="00AA538E" w:rsidP="00E133A2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315FC1" w:rsidRPr="005B39B3">
        <w:tc>
          <w:tcPr>
            <w:tcW w:w="804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3.</w:t>
            </w:r>
          </w:p>
        </w:tc>
        <w:tc>
          <w:tcPr>
            <w:tcW w:w="5028" w:type="dxa"/>
          </w:tcPr>
          <w:p w:rsidR="00315FC1" w:rsidRPr="005B39B3" w:rsidRDefault="00AA538E" w:rsidP="00BB7FC7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8836" w:type="dxa"/>
          </w:tcPr>
          <w:p w:rsidR="00315FC1" w:rsidRPr="005B39B3" w:rsidRDefault="00AA538E" w:rsidP="00E133A2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2026C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2026CD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315FC1" w:rsidRPr="005B39B3" w:rsidRDefault="00315FC1" w:rsidP="00E133A2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315FC1" w:rsidRPr="005B39B3" w:rsidSect="00316079">
      <w:headerReference w:type="default" r:id="rId8"/>
      <w:footerReference w:type="default" r:id="rId9"/>
      <w:pgSz w:w="16838" w:h="11906"/>
      <w:pgMar w:top="720" w:right="720" w:bottom="720" w:left="1440" w:header="54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F39" w:rsidRDefault="00D53F39">
      <w:pPr>
        <w:spacing w:after="0" w:line="240" w:lineRule="auto"/>
      </w:pPr>
      <w:r>
        <w:separator/>
      </w:r>
    </w:p>
  </w:endnote>
  <w:endnote w:type="continuationSeparator" w:id="0">
    <w:p w:rsidR="00D53F39" w:rsidRDefault="00D53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C1" w:rsidRDefault="00BC445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A538E">
      <w:instrText>PAGE</w:instrText>
    </w:r>
    <w:r>
      <w:fldChar w:fldCharType="separate"/>
    </w:r>
    <w:r w:rsidR="006338EF">
      <w:rPr>
        <w:noProof/>
      </w:rPr>
      <w:t>6</w:t>
    </w:r>
    <w:r>
      <w:fldChar w:fldCharType="end"/>
    </w:r>
  </w:p>
  <w:p w:rsidR="00315FC1" w:rsidRDefault="00315FC1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F39" w:rsidRDefault="00D53F39">
      <w:pPr>
        <w:spacing w:after="0" w:line="240" w:lineRule="auto"/>
      </w:pPr>
      <w:r>
        <w:separator/>
      </w:r>
    </w:p>
  </w:footnote>
  <w:footnote w:type="continuationSeparator" w:id="0">
    <w:p w:rsidR="00D53F39" w:rsidRDefault="00D53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C1" w:rsidRDefault="00315FC1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F056B"/>
    <w:multiLevelType w:val="multilevel"/>
    <w:tmpl w:val="2A60EA02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D961D4E"/>
    <w:multiLevelType w:val="hybridMultilevel"/>
    <w:tmpl w:val="D1FE9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262"/>
    <w:multiLevelType w:val="multilevel"/>
    <w:tmpl w:val="24A08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841D2"/>
    <w:multiLevelType w:val="multilevel"/>
    <w:tmpl w:val="A7D666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2C61221"/>
    <w:multiLevelType w:val="multilevel"/>
    <w:tmpl w:val="811230E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87842"/>
    <w:multiLevelType w:val="multilevel"/>
    <w:tmpl w:val="6F94E5D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C1"/>
    <w:rsid w:val="000524B8"/>
    <w:rsid w:val="000B0535"/>
    <w:rsid w:val="002026CD"/>
    <w:rsid w:val="00315FC1"/>
    <w:rsid w:val="00316079"/>
    <w:rsid w:val="0042428B"/>
    <w:rsid w:val="004D4D2F"/>
    <w:rsid w:val="00506F3D"/>
    <w:rsid w:val="005B39B3"/>
    <w:rsid w:val="005D5012"/>
    <w:rsid w:val="005F20F5"/>
    <w:rsid w:val="00625B92"/>
    <w:rsid w:val="006338EF"/>
    <w:rsid w:val="006922CB"/>
    <w:rsid w:val="006E1897"/>
    <w:rsid w:val="00724FC3"/>
    <w:rsid w:val="00741417"/>
    <w:rsid w:val="009432E6"/>
    <w:rsid w:val="0098067A"/>
    <w:rsid w:val="00A27A20"/>
    <w:rsid w:val="00A37774"/>
    <w:rsid w:val="00AA538E"/>
    <w:rsid w:val="00AD1A6F"/>
    <w:rsid w:val="00BB7FC7"/>
    <w:rsid w:val="00BC4458"/>
    <w:rsid w:val="00CF253F"/>
    <w:rsid w:val="00D266A5"/>
    <w:rsid w:val="00D53F39"/>
    <w:rsid w:val="00E03E5A"/>
    <w:rsid w:val="00E133A2"/>
    <w:rsid w:val="00F04724"/>
    <w:rsid w:val="00F0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1D4086-E867-46E1-A791-C263E345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316079"/>
  </w:style>
  <w:style w:type="paragraph" w:styleId="Heading1">
    <w:name w:val="heading 1"/>
    <w:basedOn w:val="Normal"/>
    <w:next w:val="Normal"/>
    <w:rsid w:val="0031607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31607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31607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31607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316079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31607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31607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31607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AD1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39347-A0E7-4CB0-BFFE-7536E9D2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24</cp:revision>
  <dcterms:created xsi:type="dcterms:W3CDTF">2018-02-14T09:44:00Z</dcterms:created>
  <dcterms:modified xsi:type="dcterms:W3CDTF">2021-02-11T09:19:00Z</dcterms:modified>
</cp:coreProperties>
</file>